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FB51B78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0DC21A9F" w:rsidR="00A327CA" w:rsidRPr="00A327CA" w:rsidRDefault="00311901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40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1312E47F" w:rsidR="00A327CA" w:rsidRPr="00A327CA" w:rsidRDefault="00311901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12.07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2328836E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9D42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1704</w:t>
            </w:r>
            <w:bookmarkStart w:id="0" w:name="_GoBack"/>
            <w:bookmarkEnd w:id="0"/>
          </w:p>
        </w:tc>
      </w:tr>
    </w:tbl>
    <w:p w14:paraId="3871A56F" w14:textId="419CC55D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DC57A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Богданова Івана Миколайовича</w:t>
      </w:r>
    </w:p>
    <w:p w14:paraId="6D368098" w14:textId="4DDAB6AF" w:rsidR="00464AA7" w:rsidRPr="002C29F7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ідповідно до, 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Закону України</w:t>
      </w:r>
      <w:r w:rsidR="007B16CB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«Про правовий режим 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воєнного стану</w:t>
      </w:r>
      <w:r w:rsidR="007B16CB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»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Указу Президента України від </w:t>
      </w:r>
      <w:r w:rsidR="002A7D0F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Указом №58/2023 від 06.02.2023 та 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Указом №254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/2023 від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01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.05.2023 року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B6091D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затвердженим Законом України від 02 травня 2023 року № 9259</w:t>
      </w:r>
      <w:r w:rsidR="00BB47C7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2C29F7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 w:rsidRPr="002C29F7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</w:rPr>
          <w:t>N</w:t>
        </w:r>
        <w:r w:rsidR="00BB47C7" w:rsidRPr="002C29F7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2C29F7">
        <w:rPr>
          <w:sz w:val="24"/>
          <w:szCs w:val="24"/>
          <w:lang w:val="uk-UA"/>
        </w:rPr>
        <w:t xml:space="preserve"> </w:t>
      </w:r>
      <w:r w:rsidR="00BB47C7" w:rsidRPr="002C29F7">
        <w:rPr>
          <w:rFonts w:ascii="Times New Roman" w:hAnsi="Times New Roman"/>
          <w:color w:val="2F2F2F"/>
          <w:sz w:val="24"/>
          <w:szCs w:val="24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 w:rsidRPr="002C29F7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8" w:anchor="n2" w:tgtFrame="_blank" w:history="1">
        <w:r w:rsidR="00413B5E" w:rsidRPr="002C29F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2C29F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590B5C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B04FB8" w:rsidRPr="002C29F7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</w:t>
      </w:r>
      <w:r w:rsidR="00311901" w:rsidRPr="002C29F7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2C29F7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підписаний</w:t>
      </w:r>
      <w:r w:rsidR="002C29F7" w:rsidRPr="002C29F7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311901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09.05.2024 Президент</w:t>
      </w:r>
      <w:r w:rsidR="002C29F7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 xml:space="preserve">ом України Закон « </w:t>
      </w:r>
      <w:r w:rsidR="00311901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Про продовження строку дії воєнного стану в Україні“» № 3684-ІХ від 08.05.2024  - терміном на 90 діб</w:t>
      </w:r>
      <w:r w:rsidR="00311901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B04FB8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ст. 12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п.7 ст. 118, 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пп. 5</w:t>
      </w:r>
      <w:r w:rsidR="002A02C2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п. 27 розділу Х «Перехідні положення»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Земельного кодексу України, 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враховуючи законодавчу заборону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в період дії воєнного стану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на безоплатну передачу земель державної, комунальної власності у приватну власність</w:t>
      </w:r>
      <w:r w:rsidR="00AE5BC6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 керуючись вимогами ст.ст. 25,</w:t>
      </w:r>
      <w:r w:rsidR="006B5D2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26</w:t>
      </w:r>
      <w:r w:rsidR="00AE5BC6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та 59</w:t>
      </w:r>
      <w:r w:rsidR="006B5D2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Закону України «Про місцеве самоврядування в Україні»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сільська рада</w:t>
      </w:r>
    </w:p>
    <w:p w14:paraId="093BCD5F" w14:textId="7349EE2F" w:rsidR="00590B5C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240AEB91" w14:textId="77777777" w:rsidR="002C29F7" w:rsidRPr="006B430A" w:rsidRDefault="002C29F7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474B3E6D" w14:textId="0B58770F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C57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Богданову Івану Миколайовичу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виділенні земельної ділянки </w:t>
      </w:r>
      <w:r w:rsidR="00DC57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житлового будинку, господарських будівель і споруд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F28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3119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 Вінницької області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6CA7562" w14:textId="77777777" w:rsidR="00311901" w:rsidRDefault="00311901" w:rsidP="00311901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5F964CBE" w14:textId="77777777" w:rsidR="002C29F7" w:rsidRPr="00460C98" w:rsidRDefault="002C29F7" w:rsidP="00311901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2C29F7"/>
    <w:rsid w:val="00311901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D42BE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0896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57A8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B747F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2024-07-12T08:28:00Z</cp:lastPrinted>
  <dcterms:created xsi:type="dcterms:W3CDTF">2023-03-27T06:01:00Z</dcterms:created>
  <dcterms:modified xsi:type="dcterms:W3CDTF">2024-07-12T08:28:00Z</dcterms:modified>
</cp:coreProperties>
</file>